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BB" w:rsidRPr="007340BB" w:rsidRDefault="007340BB" w:rsidP="00734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7340BB" w:rsidRPr="007340BB" w:rsidRDefault="007340BB" w:rsidP="007340BB">
      <w:pPr>
        <w:shd w:val="clear" w:color="auto" w:fill="F8F8F8"/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7340BB"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  <w:t>Роспотребнадзор рассказывает, какими бывают средства от клещей</w:t>
      </w:r>
    </w:p>
    <w:p w:rsidR="007340BB" w:rsidRPr="007340BB" w:rsidRDefault="007340BB" w:rsidP="00734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В связи с растущей активностью клещей Роспотребнадзор информирует, в чем отличия репеллентов и акарицидов, а также можно ли с их помощью надежно защититься от нападения насекомых.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Напомним, что самой эффективной мерой защиты от клещевого вирусного энцефалита (КВЭ) является вакцинация. При этом важно не забывать об индивидуальной защите от клещей, которая включает, в частности, применение химических средств.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В зависимости от действующих веществ средства индивидуальной защиты от клещей делятся на три группы: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,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и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инсектоакарицидно-репеллентные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. Все средства, предназначенные для индивидуальной защиты, должны быть зарегистрированы и разрешены для применения с этой целью.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Средства от клещей обычно представляют собой аэрозоли или спреи. Все они применяются для обработки верхней одежды, так как при нанесении на кожу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 неэффективны, а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акарицидные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и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акарицидно-репеллентные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не наносятся на кожу из-за их токсичности при таком способе использования.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В качестве действующих веществ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 содержат вещества, убивающие клещей. При использовании этих высокоэффективных средств в форме аэрозолей или мелков возможна практически полная защита от таежных и лесных клещей. Клещи не стремятся избегать обработанную ткань, но не более чем через 5 минут после контакта с ней становятся неспособными к присасыванию и падают с одежды, проползая при этом вверх по одежде не более 50 см. Защитное действие ткани, обработанной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инсектоакарицидными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средствами, сохраняется до 15 суток.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 не убивают, но отпугивают значительное количество клещей, и обеспечивают менее надежную защиту людей от нападения таежных и лесных клещей, чем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и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инсектокарицидно-репеллентные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средства. Длительность защитного действия ткани, обработанной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репеллентными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средствами, в отношении таежных и лесных клещей сохраняется не менее 3 суток. В отношении клещей других родов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 неэффективны и не рекомендованы для применения.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Инсектоакарицидно-репеллентные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 содержат те же действующие вещества, что </w:t>
      </w:r>
      <w:proofErr w:type="spellStart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инсектоакарицидные</w:t>
      </w:r>
      <w:proofErr w:type="spellEnd"/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 xml:space="preserve"> средства, но дополнительно включают репеллент для одновременной защиты от летающих кровососущих насекомых. Продолжительность защитного действия таких средств от таежных и лесных клещей – до 15 суток, от летающих кровососущих насекомых — в зависимости от содержания репеллента.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Все средства необходимо использовать в соответствии с назначением, способом применения и мерами предосторожности, которые изложены на этикетках. Детей в возрасте до 3 лет по территории, где обитают клещи, следует переносить на руках или перевозить в колясках по дорожкам или тропинкам, не задевая травяную и кустарниковую растительность по краям. Химические средства от клещей не используют для защиты детей в возрасте до 3 лет.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Необходимо помнить, что только при правильном применении химических средств индивидуальной защиты вы можете безопасно оградить себя и близких от нападения и присасывания клещей.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7340BB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7340BB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В случае присасывания клеща необходимо обратиться за медицинской помощью и сдать снятого клеща в лабораторию для проведения исследований на содержание возбудителей инфекционных болезней.</w:t>
      </w:r>
    </w:p>
    <w:p w:rsidR="008D36C1" w:rsidRDefault="008D36C1"/>
    <w:p w:rsidR="006B2F4C" w:rsidRDefault="006B2F4C">
      <w:proofErr w:type="spellStart"/>
      <w:r>
        <w:t>Нурлатский</w:t>
      </w:r>
      <w:proofErr w:type="spellEnd"/>
      <w:r>
        <w:t xml:space="preserve"> территориальный отдел </w:t>
      </w:r>
      <w:bookmarkStart w:id="0" w:name="_GoBack"/>
      <w:bookmarkEnd w:id="0"/>
    </w:p>
    <w:sectPr w:rsidR="006B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0C"/>
    <w:rsid w:val="00494E95"/>
    <w:rsid w:val="006B2F4C"/>
    <w:rsid w:val="007340BB"/>
    <w:rsid w:val="008D36C1"/>
    <w:rsid w:val="0090470C"/>
    <w:rsid w:val="00C7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F302E-84F8-4508-9A88-CAA226BF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adm</cp:lastModifiedBy>
  <cp:revision>5</cp:revision>
  <dcterms:created xsi:type="dcterms:W3CDTF">2026-05-06T13:47:00Z</dcterms:created>
  <dcterms:modified xsi:type="dcterms:W3CDTF">2026-05-07T07:19:00Z</dcterms:modified>
</cp:coreProperties>
</file>